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литературы</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«История мировой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рекламные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рекламных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3.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6.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коммуникационных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p>
            <w:pPr>
              <w:jc w:val="center"/>
              <w:spacing w:after="0" w:line="240" w:lineRule="auto"/>
              <w:rPr>
                <w:sz w:val="24"/>
                <w:szCs w:val="24"/>
              </w:rPr>
            </w:pPr>
            <w:r>
              <w:rPr>
                <w:rFonts w:ascii="Times New Roman" w:hAnsi="Times New Roman" w:cs="Times New Roman"/>
                <w:color w:val="#000000"/>
                <w:sz w:val="24"/>
                <w:szCs w:val="24"/>
              </w:rPr>
              <w:t> зачеты 2,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087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77.5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барочной картины  мира в литературе ХVII века. Творчество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Мольера-комедиографа.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both"/>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both"/>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both"/>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both"/>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956.2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культуре ХХ века. Проблема термина. Споры о сущности постмодернизма</w:t>
            </w:r>
          </w:p>
          <w:p>
            <w:pPr>
              <w:jc w:val="both"/>
              <w:spacing w:after="0" w:line="240" w:lineRule="auto"/>
              <w:rPr>
                <w:sz w:val="24"/>
                <w:szCs w:val="24"/>
              </w:rPr>
            </w:pPr>
            <w:r>
              <w:rPr>
                <w:rFonts w:ascii="Times New Roman" w:hAnsi="Times New Roman" w:cs="Times New Roman"/>
                <w:color w:val="#000000"/>
                <w:sz w:val="24"/>
                <w:szCs w:val="24"/>
              </w:rPr>
              <w:t> 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3168.7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pPr>
              <w:jc w:val="both"/>
              <w:spacing w:after="0" w:line="240" w:lineRule="auto"/>
              <w:rPr>
                <w:sz w:val="24"/>
                <w:szCs w:val="24"/>
              </w:rPr>
            </w:pPr>
            <w:r>
              <w:rPr>
                <w:rFonts w:ascii="Times New Roman" w:hAnsi="Times New Roman" w:cs="Times New Roman"/>
                <w:color w:val="#000000"/>
                <w:sz w:val="24"/>
                <w:szCs w:val="24"/>
              </w:rPr>
              <w:t> 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pPr>
              <w:jc w:val="both"/>
              <w:spacing w:after="0" w:line="240" w:lineRule="auto"/>
              <w:rPr>
                <w:sz w:val="24"/>
                <w:szCs w:val="24"/>
              </w:rPr>
            </w:pPr>
            <w:r>
              <w:rPr>
                <w:rFonts w:ascii="Times New Roman" w:hAnsi="Times New Roman" w:cs="Times New Roman"/>
                <w:color w:val="#000000"/>
                <w:sz w:val="24"/>
                <w:szCs w:val="24"/>
              </w:rPr>
              <w:t> Комедии Д.И. Фонвизина. Русские просветительские журналы. Деятельность Н.И. Новикова.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pPr>
              <w:jc w:val="both"/>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both"/>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53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w:t>
            </w:r>
          </w:p>
          <w:p>
            <w:pPr>
              <w:jc w:val="both"/>
              <w:spacing w:after="0" w:line="240" w:lineRule="auto"/>
              <w:rPr>
                <w:sz w:val="24"/>
                <w:szCs w:val="24"/>
              </w:rPr>
            </w:pPr>
            <w:r>
              <w:rPr>
                <w:rFonts w:ascii="Times New Roman" w:hAnsi="Times New Roman" w:cs="Times New Roman"/>
                <w:color w:val="#000000"/>
                <w:sz w:val="24"/>
                <w:szCs w:val="24"/>
              </w:rPr>
              <w:t>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left"/>
              <w:spacing w:after="0" w:line="240" w:lineRule="auto"/>
              <w:rPr>
                <w:sz w:val="24"/>
                <w:szCs w:val="24"/>
              </w:rPr>
            </w:pPr>
            <w:r>
              <w:rPr>
                <w:rFonts w:ascii="Times New Roman" w:hAnsi="Times New Roman" w:cs="Times New Roman"/>
                <w:color w:val="#000000"/>
                <w:sz w:val="24"/>
                <w:szCs w:val="24"/>
              </w:rPr>
              <w:t> 2.Роль мифологии в развитии античной и мировой литературы.</w:t>
            </w:r>
          </w:p>
          <w:p>
            <w:pPr>
              <w:jc w:val="left"/>
              <w:spacing w:after="0" w:line="240" w:lineRule="auto"/>
              <w:rPr>
                <w:sz w:val="24"/>
                <w:szCs w:val="24"/>
              </w:rPr>
            </w:pPr>
            <w:r>
              <w:rPr>
                <w:rFonts w:ascii="Times New Roman" w:hAnsi="Times New Roman" w:cs="Times New Roman"/>
                <w:color w:val="#000000"/>
                <w:sz w:val="24"/>
                <w:szCs w:val="24"/>
              </w:rPr>
              <w:t> 3.Классификация и типология греческих мифов.</w:t>
            </w:r>
          </w:p>
          <w:p>
            <w:pPr>
              <w:jc w:val="left"/>
              <w:spacing w:after="0" w:line="240" w:lineRule="auto"/>
              <w:rPr>
                <w:sz w:val="24"/>
                <w:szCs w:val="24"/>
              </w:rPr>
            </w:pPr>
            <w:r>
              <w:rPr>
                <w:rFonts w:ascii="Times New Roman" w:hAnsi="Times New Roman" w:cs="Times New Roman"/>
                <w:color w:val="#000000"/>
                <w:sz w:val="24"/>
                <w:szCs w:val="24"/>
              </w:rPr>
              <w:t> 4.Эволюция древнегреческой мифологии</w:t>
            </w:r>
          </w:p>
          <w:p>
            <w:pPr>
              <w:jc w:val="left"/>
              <w:spacing w:after="0" w:line="240" w:lineRule="auto"/>
              <w:rPr>
                <w:sz w:val="24"/>
                <w:szCs w:val="24"/>
              </w:rPr>
            </w:pPr>
            <w:r>
              <w:rPr>
                <w:rFonts w:ascii="Times New Roman" w:hAnsi="Times New Roman" w:cs="Times New Roman"/>
                <w:color w:val="#000000"/>
                <w:sz w:val="24"/>
                <w:szCs w:val="24"/>
              </w:rPr>
              <w:t> 5.Античная мифология и мировая культура. Устное словесное творчество.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 Вергилия.</w:t>
            </w:r>
          </w:p>
          <w:p>
            <w:pPr>
              <w:jc w:val="left"/>
              <w:spacing w:after="0" w:line="240" w:lineRule="auto"/>
              <w:rPr>
                <w:sz w:val="24"/>
                <w:szCs w:val="24"/>
              </w:rPr>
            </w:pPr>
            <w:r>
              <w:rPr>
                <w:rFonts w:ascii="Times New Roman" w:hAnsi="Times New Roman" w:cs="Times New Roman"/>
                <w:color w:val="#000000"/>
                <w:sz w:val="24"/>
                <w:szCs w:val="24"/>
              </w:rPr>
              <w:t> 2.Своеобразие греческой лирики.</w:t>
            </w:r>
          </w:p>
          <w:p>
            <w:pPr>
              <w:jc w:val="left"/>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p>
            <w:pPr>
              <w:jc w:val="left"/>
              <w:spacing w:after="0" w:line="240" w:lineRule="auto"/>
              <w:rPr>
                <w:sz w:val="24"/>
                <w:szCs w:val="24"/>
              </w:rPr>
            </w:pPr>
            <w:r>
              <w:rPr>
                <w:rFonts w:ascii="Times New Roman" w:hAnsi="Times New Roman" w:cs="Times New Roman"/>
                <w:color w:val="#000000"/>
                <w:sz w:val="24"/>
                <w:szCs w:val="24"/>
              </w:rPr>
              <w:t> 4.Художественное своеобразие творчества  Горация, Овидия, Апулея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left"/>
              <w:spacing w:after="0" w:line="240" w:lineRule="auto"/>
              <w:rPr>
                <w:sz w:val="24"/>
                <w:szCs w:val="24"/>
              </w:rPr>
            </w:pPr>
            <w:r>
              <w:rPr>
                <w:rFonts w:ascii="Times New Roman" w:hAnsi="Times New Roman" w:cs="Times New Roman"/>
                <w:color w:val="#000000"/>
                <w:sz w:val="24"/>
                <w:szCs w:val="24"/>
              </w:rPr>
              <w:t> 2.Художественное своеобразие рыцарского романа.</w:t>
            </w:r>
          </w:p>
          <w:p>
            <w:pPr>
              <w:jc w:val="left"/>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left"/>
              <w:spacing w:after="0" w:line="240" w:lineRule="auto"/>
              <w:rPr>
                <w:sz w:val="24"/>
                <w:szCs w:val="24"/>
              </w:rPr>
            </w:pPr>
            <w:r>
              <w:rPr>
                <w:rFonts w:ascii="Times New Roman" w:hAnsi="Times New Roman" w:cs="Times New Roman"/>
                <w:color w:val="#000000"/>
                <w:sz w:val="24"/>
                <w:szCs w:val="24"/>
              </w:rPr>
              <w:t> 4.Жанры городской литературы.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left"/>
              <w:spacing w:after="0" w:line="240" w:lineRule="auto"/>
              <w:rPr>
                <w:sz w:val="24"/>
                <w:szCs w:val="24"/>
              </w:rPr>
            </w:pPr>
            <w:r>
              <w:rPr>
                <w:rFonts w:ascii="Times New Roman" w:hAnsi="Times New Roman" w:cs="Times New Roman"/>
                <w:color w:val="#000000"/>
                <w:sz w:val="24"/>
                <w:szCs w:val="24"/>
              </w:rPr>
              <w:t> 2.Ренессансная лирика: Петрарка, Ронсар, Шекспир.</w:t>
            </w:r>
          </w:p>
          <w:p>
            <w:pPr>
              <w:jc w:val="left"/>
              <w:spacing w:after="0" w:line="240" w:lineRule="auto"/>
              <w:rPr>
                <w:sz w:val="24"/>
                <w:szCs w:val="24"/>
              </w:rPr>
            </w:pPr>
            <w:r>
              <w:rPr>
                <w:rFonts w:ascii="Times New Roman" w:hAnsi="Times New Roman" w:cs="Times New Roman"/>
                <w:color w:val="#000000"/>
                <w:sz w:val="24"/>
                <w:szCs w:val="24"/>
              </w:rPr>
              <w:t> 3.Литературное новаторство Боккаччо.</w:t>
            </w:r>
          </w:p>
          <w:p>
            <w:pPr>
              <w:jc w:val="left"/>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left"/>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left"/>
              <w:spacing w:after="0" w:line="240" w:lineRule="auto"/>
              <w:rPr>
                <w:sz w:val="24"/>
                <w:szCs w:val="24"/>
              </w:rPr>
            </w:pPr>
            <w:r>
              <w:rPr>
                <w:rFonts w:ascii="Times New Roman" w:hAnsi="Times New Roman" w:cs="Times New Roman"/>
                <w:color w:val="#000000"/>
                <w:sz w:val="24"/>
                <w:szCs w:val="24"/>
              </w:rPr>
              <w:t> 6.«Университетские умы» в литературе раннего английского Возрождения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left"/>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left"/>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left"/>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left"/>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left"/>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left"/>
              <w:spacing w:after="0" w:line="240" w:lineRule="auto"/>
              <w:rPr>
                <w:sz w:val="24"/>
                <w:szCs w:val="24"/>
              </w:rPr>
            </w:pPr>
            <w:r>
              <w:rPr>
                <w:rFonts w:ascii="Times New Roman" w:hAnsi="Times New Roman" w:cs="Times New Roman"/>
                <w:color w:val="#000000"/>
                <w:sz w:val="24"/>
                <w:szCs w:val="24"/>
              </w:rPr>
              <w:t> 2.Барочное миропонимание в поэме «Потерянный рай» Мильтона</w:t>
            </w:r>
          </w:p>
          <w:p>
            <w:pPr>
              <w:jc w:val="left"/>
              <w:spacing w:after="0" w:line="240" w:lineRule="auto"/>
              <w:rPr>
                <w:sz w:val="24"/>
                <w:szCs w:val="24"/>
              </w:rPr>
            </w:pPr>
            <w:r>
              <w:rPr>
                <w:rFonts w:ascii="Times New Roman" w:hAnsi="Times New Roman" w:cs="Times New Roman"/>
                <w:color w:val="#000000"/>
                <w:sz w:val="24"/>
                <w:szCs w:val="24"/>
              </w:rPr>
              <w:t> 3.Теория и практика классицизма в европейской литературе .</w:t>
            </w:r>
          </w:p>
          <w:p>
            <w:pPr>
              <w:jc w:val="left"/>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left"/>
              <w:spacing w:after="0" w:line="240" w:lineRule="auto"/>
              <w:rPr>
                <w:sz w:val="24"/>
                <w:szCs w:val="24"/>
              </w:rPr>
            </w:pPr>
            <w:r>
              <w:rPr>
                <w:rFonts w:ascii="Times New Roman" w:hAnsi="Times New Roman" w:cs="Times New Roman"/>
                <w:color w:val="#000000"/>
                <w:sz w:val="24"/>
                <w:szCs w:val="24"/>
              </w:rPr>
              <w:t> 5.Ж.-Б. Мольер – великий реформатор комедии. «Тартюф», «Дон Жуан», «Мизантроп», «Мещанин во дворянстве». Мастерство  Мольера-комедиографа.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31518"/>
        </w:trPr>
        <w:tc>
          <w:tcPr>
            <w:tcW w:w="9640" w:type="dxa"/>
          </w:tcPr>
          <w:p/>
        </w:tc>
      </w:tr>
      <w:tr>
        <w:trPr>
          <w:trHeight w:hRule="exact" w:val="387.7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Руссо, Дефо, Свифт)</w:t>
            </w:r>
          </w:p>
          <w:p>
            <w:pPr>
              <w:jc w:val="left"/>
              <w:spacing w:after="0" w:line="240" w:lineRule="auto"/>
              <w:rPr>
                <w:sz w:val="24"/>
                <w:szCs w:val="24"/>
              </w:rPr>
            </w:pPr>
            <w:r>
              <w:rPr>
                <w:rFonts w:ascii="Times New Roman" w:hAnsi="Times New Roman" w:cs="Times New Roman"/>
                <w:color w:val="#000000"/>
                <w:sz w:val="24"/>
                <w:szCs w:val="24"/>
              </w:rPr>
              <w:t> 2.Романы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left"/>
              <w:spacing w:after="0" w:line="240" w:lineRule="auto"/>
              <w:rPr>
                <w:sz w:val="24"/>
                <w:szCs w:val="24"/>
              </w:rPr>
            </w:pPr>
            <w:r>
              <w:rPr>
                <w:rFonts w:ascii="Times New Roman" w:hAnsi="Times New Roman" w:cs="Times New Roman"/>
                <w:color w:val="#000000"/>
                <w:sz w:val="24"/>
                <w:szCs w:val="24"/>
              </w:rPr>
              <w:t> 3.Сентименталистский  роман в письмах «Юлия или новая Элоиза» Руссо. Теория «естественного человека»</w:t>
            </w:r>
          </w:p>
          <w:p>
            <w:pPr>
              <w:jc w:val="left"/>
              <w:spacing w:after="0" w:line="240" w:lineRule="auto"/>
              <w:rPr>
                <w:sz w:val="24"/>
                <w:szCs w:val="24"/>
              </w:rPr>
            </w:pPr>
            <w:r>
              <w:rPr>
                <w:rFonts w:ascii="Times New Roman" w:hAnsi="Times New Roman" w:cs="Times New Roman"/>
                <w:color w:val="#000000"/>
                <w:sz w:val="24"/>
                <w:szCs w:val="24"/>
              </w:rPr>
              <w:t> 4.Европейская драматургия  ХVIII века (Бомарше, Гоцци, Гольдони).</w:t>
            </w:r>
          </w:p>
          <w:p>
            <w:pPr>
              <w:jc w:val="left"/>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left"/>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left"/>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left"/>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p>
            <w:pPr>
              <w:jc w:val="left"/>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1.Многообразие художественных тенденций в постклассической литературе</w:t>
            </w:r>
          </w:p>
          <w:p>
            <w:pPr>
              <w:jc w:val="left"/>
              <w:spacing w:after="0" w:line="240" w:lineRule="auto"/>
              <w:rPr>
                <w:sz w:val="24"/>
                <w:szCs w:val="24"/>
              </w:rPr>
            </w:pPr>
            <w:r>
              <w:rPr>
                <w:rFonts w:ascii="Times New Roman" w:hAnsi="Times New Roman" w:cs="Times New Roman"/>
                <w:color w:val="#000000"/>
                <w:sz w:val="24"/>
                <w:szCs w:val="24"/>
              </w:rPr>
              <w:t> 2. Натурализм в творчестве Э.Золя. «Раса», «среда», «момент».</w:t>
            </w:r>
          </w:p>
          <w:p>
            <w:pPr>
              <w:jc w:val="left"/>
              <w:spacing w:after="0" w:line="240" w:lineRule="auto"/>
              <w:rPr>
                <w:sz w:val="24"/>
                <w:szCs w:val="24"/>
              </w:rPr>
            </w:pPr>
            <w:r>
              <w:rPr>
                <w:rFonts w:ascii="Times New Roman" w:hAnsi="Times New Roman" w:cs="Times New Roman"/>
                <w:color w:val="#000000"/>
                <w:sz w:val="24"/>
                <w:szCs w:val="24"/>
              </w:rPr>
              <w:t> 3.Символизм  и его влияние  на литературу ХХ века С.Маларме, А.Рембо, П.Верлен, К.Гамсун  и др.)</w:t>
            </w:r>
          </w:p>
          <w:p>
            <w:pPr>
              <w:jc w:val="left"/>
              <w:spacing w:after="0" w:line="240" w:lineRule="auto"/>
              <w:rPr>
                <w:sz w:val="24"/>
                <w:szCs w:val="24"/>
              </w:rPr>
            </w:pPr>
            <w:r>
              <w:rPr>
                <w:rFonts w:ascii="Times New Roman" w:hAnsi="Times New Roman" w:cs="Times New Roman"/>
                <w:color w:val="#000000"/>
                <w:sz w:val="24"/>
                <w:szCs w:val="24"/>
              </w:rPr>
              <w:t> 4.Другие течения в литературе: неоклассицизм, неоромантизм, импрессионизм, декаданс, эстетизм, экспрессионизм, авангардизм)</w:t>
            </w:r>
          </w:p>
          <w:p>
            <w:pPr>
              <w:jc w:val="left"/>
              <w:spacing w:after="0" w:line="240" w:lineRule="auto"/>
              <w:rPr>
                <w:sz w:val="24"/>
                <w:szCs w:val="24"/>
              </w:rPr>
            </w:pPr>
            <w:r>
              <w:rPr>
                <w:rFonts w:ascii="Times New Roman" w:hAnsi="Times New Roman" w:cs="Times New Roman"/>
                <w:color w:val="#000000"/>
                <w:sz w:val="24"/>
                <w:szCs w:val="24"/>
              </w:rPr>
              <w:t> 5. Новая  драма» театральный ренессанс. Г.Ибсен, Б.Шоу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left"/>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left"/>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left"/>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left"/>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1.Творчество Джойса в контексте поэтики модернистского романа. «Улисс» - энциклопедия модернистского романа.</w:t>
            </w:r>
          </w:p>
          <w:p>
            <w:pPr>
              <w:jc w:val="left"/>
              <w:spacing w:after="0" w:line="240" w:lineRule="auto"/>
              <w:rPr>
                <w:sz w:val="24"/>
                <w:szCs w:val="24"/>
              </w:rPr>
            </w:pPr>
            <w:r>
              <w:rPr>
                <w:rFonts w:ascii="Times New Roman" w:hAnsi="Times New Roman" w:cs="Times New Roman"/>
                <w:color w:val="#000000"/>
                <w:sz w:val="24"/>
                <w:szCs w:val="24"/>
              </w:rPr>
              <w:t> 2.Творчество Кафки как отражение глобального изменения в сознании человека и мира. Своеобразие художественного мира писателя.</w:t>
            </w:r>
          </w:p>
          <w:p>
            <w:pPr>
              <w:jc w:val="left"/>
              <w:spacing w:after="0" w:line="240" w:lineRule="auto"/>
              <w:rPr>
                <w:sz w:val="24"/>
                <w:szCs w:val="24"/>
              </w:rPr>
            </w:pPr>
            <w:r>
              <w:rPr>
                <w:rFonts w:ascii="Times New Roman" w:hAnsi="Times New Roman" w:cs="Times New Roman"/>
                <w:color w:val="#000000"/>
                <w:sz w:val="24"/>
                <w:szCs w:val="24"/>
              </w:rPr>
              <w:t> 3. Роман Пруста «В поисках утерянного времени» - субъективная эпопея, роман «потока сознания», роман-река.</w:t>
            </w:r>
          </w:p>
          <w:p>
            <w:pPr>
              <w:jc w:val="left"/>
              <w:spacing w:after="0" w:line="240" w:lineRule="auto"/>
              <w:rPr>
                <w:sz w:val="24"/>
                <w:szCs w:val="24"/>
              </w:rPr>
            </w:pPr>
            <w:r>
              <w:rPr>
                <w:rFonts w:ascii="Times New Roman" w:hAnsi="Times New Roman" w:cs="Times New Roman"/>
                <w:color w:val="#000000"/>
                <w:sz w:val="24"/>
                <w:szCs w:val="24"/>
              </w:rPr>
              <w:t> 4.Творчество французских экзистенциалистов: Сартр, Камю.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21.31518"/>
        </w:trPr>
        <w:tc>
          <w:tcPr>
            <w:tcW w:w="9640" w:type="dxa"/>
          </w:tcPr>
          <w:p/>
        </w:tc>
      </w:tr>
      <w:tr>
        <w:trPr>
          <w:trHeight w:hRule="exact" w:val="2011.1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1.Традиции аристотелевского театра и новаторство: поиск нового театрального языка в первой половине ХХ века.</w:t>
            </w:r>
          </w:p>
          <w:p>
            <w:pPr>
              <w:jc w:val="left"/>
              <w:spacing w:after="0" w:line="240" w:lineRule="auto"/>
              <w:rPr>
                <w:sz w:val="24"/>
                <w:szCs w:val="24"/>
              </w:rPr>
            </w:pPr>
            <w:r>
              <w:rPr>
                <w:rFonts w:ascii="Times New Roman" w:hAnsi="Times New Roman" w:cs="Times New Roman"/>
                <w:color w:val="#000000"/>
                <w:sz w:val="24"/>
                <w:szCs w:val="24"/>
              </w:rPr>
              <w:t> 2.Пиранделло – реформатор итальянского и мирового театра. «Шесть персонажей в поисках автора».</w:t>
            </w:r>
          </w:p>
          <w:p>
            <w:pPr>
              <w:jc w:val="left"/>
              <w:spacing w:after="0" w:line="240" w:lineRule="auto"/>
              <w:rPr>
                <w:sz w:val="24"/>
                <w:szCs w:val="24"/>
              </w:rPr>
            </w:pPr>
            <w:r>
              <w:rPr>
                <w:rFonts w:ascii="Times New Roman" w:hAnsi="Times New Roman" w:cs="Times New Roman"/>
                <w:color w:val="#000000"/>
                <w:sz w:val="24"/>
                <w:szCs w:val="24"/>
              </w:rPr>
              <w:t> 3.Теория «эпического театра»  Брехта. «Мамаша Кураж и ее дети», «Добрый человек из Сезуана».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4.Философия и эстетика театра абсурда. 5.Социальный гротеск в пьесах Ионеско «Лысая певица», «Носороги».</w:t>
            </w:r>
          </w:p>
          <w:p>
            <w:pPr>
              <w:jc w:val="left"/>
              <w:spacing w:after="0" w:line="240" w:lineRule="auto"/>
              <w:rPr>
                <w:sz w:val="24"/>
                <w:szCs w:val="24"/>
              </w:rPr>
            </w:pPr>
            <w:r>
              <w:rPr>
                <w:rFonts w:ascii="Times New Roman" w:hAnsi="Times New Roman" w:cs="Times New Roman"/>
                <w:color w:val="#000000"/>
                <w:sz w:val="24"/>
                <w:szCs w:val="24"/>
              </w:rPr>
              <w:t> 6.Антидрама Беккета «В ожидании Годо».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1.Сложность и неоднозначность понятия. Гибридный характер реализма ХХ века.</w:t>
            </w:r>
          </w:p>
          <w:p>
            <w:pPr>
              <w:jc w:val="left"/>
              <w:spacing w:after="0" w:line="240" w:lineRule="auto"/>
              <w:rPr>
                <w:sz w:val="24"/>
                <w:szCs w:val="24"/>
              </w:rPr>
            </w:pPr>
            <w:r>
              <w:rPr>
                <w:rFonts w:ascii="Times New Roman" w:hAnsi="Times New Roman" w:cs="Times New Roman"/>
                <w:color w:val="#000000"/>
                <w:sz w:val="24"/>
                <w:szCs w:val="24"/>
              </w:rPr>
              <w:t> 2.Традиции литературной классики в творчестве Роллана, Барбюса</w:t>
            </w:r>
          </w:p>
          <w:p>
            <w:pPr>
              <w:jc w:val="left"/>
              <w:spacing w:after="0" w:line="240" w:lineRule="auto"/>
              <w:rPr>
                <w:sz w:val="24"/>
                <w:szCs w:val="24"/>
              </w:rPr>
            </w:pPr>
            <w:r>
              <w:rPr>
                <w:rFonts w:ascii="Times New Roman" w:hAnsi="Times New Roman" w:cs="Times New Roman"/>
                <w:color w:val="#000000"/>
                <w:sz w:val="24"/>
                <w:szCs w:val="24"/>
              </w:rPr>
              <w:t> 3.Соединение черт реализма, романтизма и классицизма в творчестве Сент-Экзюпери.</w:t>
            </w:r>
          </w:p>
          <w:p>
            <w:pPr>
              <w:jc w:val="left"/>
              <w:spacing w:after="0" w:line="240" w:lineRule="auto"/>
              <w:rPr>
                <w:sz w:val="24"/>
                <w:szCs w:val="24"/>
              </w:rPr>
            </w:pPr>
            <w:r>
              <w:rPr>
                <w:rFonts w:ascii="Times New Roman" w:hAnsi="Times New Roman" w:cs="Times New Roman"/>
                <w:color w:val="#000000"/>
                <w:sz w:val="24"/>
                <w:szCs w:val="24"/>
              </w:rPr>
              <w:t> 4.Новые формы типизации в сатире  Гашека, Войновича</w:t>
            </w:r>
          </w:p>
          <w:p>
            <w:pPr>
              <w:jc w:val="left"/>
              <w:spacing w:after="0" w:line="240" w:lineRule="auto"/>
              <w:rPr>
                <w:sz w:val="24"/>
                <w:szCs w:val="24"/>
              </w:rPr>
            </w:pPr>
            <w:r>
              <w:rPr>
                <w:rFonts w:ascii="Times New Roman" w:hAnsi="Times New Roman" w:cs="Times New Roman"/>
                <w:color w:val="#000000"/>
                <w:sz w:val="24"/>
                <w:szCs w:val="24"/>
              </w:rPr>
              <w:t> 5.Творчество Барбюса, Зегерс. Соцреализм в оценке современной критики</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1.Литература «потерянного поколения». Романы Э.М.Ремарка. Их значение в современной культуре.</w:t>
            </w:r>
          </w:p>
          <w:p>
            <w:pPr>
              <w:jc w:val="left"/>
              <w:spacing w:after="0" w:line="240" w:lineRule="auto"/>
              <w:rPr>
                <w:sz w:val="24"/>
                <w:szCs w:val="24"/>
              </w:rPr>
            </w:pPr>
            <w:r>
              <w:rPr>
                <w:rFonts w:ascii="Times New Roman" w:hAnsi="Times New Roman" w:cs="Times New Roman"/>
                <w:color w:val="#000000"/>
                <w:sz w:val="24"/>
                <w:szCs w:val="24"/>
              </w:rPr>
              <w:t> 2.Уникальность творческой манеры Э. Хемингуэя.</w:t>
            </w:r>
          </w:p>
          <w:p>
            <w:pPr>
              <w:jc w:val="left"/>
              <w:spacing w:after="0" w:line="240" w:lineRule="auto"/>
              <w:rPr>
                <w:sz w:val="24"/>
                <w:szCs w:val="24"/>
              </w:rPr>
            </w:pPr>
            <w:r>
              <w:rPr>
                <w:rFonts w:ascii="Times New Roman" w:hAnsi="Times New Roman" w:cs="Times New Roman"/>
                <w:color w:val="#000000"/>
                <w:sz w:val="24"/>
                <w:szCs w:val="24"/>
              </w:rPr>
              <w:t> 3.Романы У.Фолкнера – глобальная мифологическая модель мира.</w:t>
            </w:r>
          </w:p>
          <w:p>
            <w:pPr>
              <w:jc w:val="left"/>
              <w:spacing w:after="0" w:line="240" w:lineRule="auto"/>
              <w:rPr>
                <w:sz w:val="24"/>
                <w:szCs w:val="24"/>
              </w:rPr>
            </w:pPr>
            <w:r>
              <w:rPr>
                <w:rFonts w:ascii="Times New Roman" w:hAnsi="Times New Roman" w:cs="Times New Roman"/>
                <w:color w:val="#000000"/>
                <w:sz w:val="24"/>
                <w:szCs w:val="24"/>
              </w:rPr>
              <w:t> 4.«Великий Гэтсби» Фицжеральда – роман и экранизация.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Философия жизни и философия творчества в романе Т.Манна «Доктор Фаустус»</w:t>
            </w:r>
          </w:p>
          <w:p>
            <w:pPr>
              <w:jc w:val="left"/>
              <w:spacing w:after="0" w:line="240" w:lineRule="auto"/>
              <w:rPr>
                <w:sz w:val="24"/>
                <w:szCs w:val="24"/>
              </w:rPr>
            </w:pPr>
            <w:r>
              <w:rPr>
                <w:rFonts w:ascii="Times New Roman" w:hAnsi="Times New Roman" w:cs="Times New Roman"/>
                <w:color w:val="#000000"/>
                <w:sz w:val="24"/>
                <w:szCs w:val="24"/>
              </w:rPr>
              <w:t> 2. Культурософская  концепция мира  романе Гессе «Игра в бисер».</w:t>
            </w:r>
          </w:p>
          <w:p>
            <w:pPr>
              <w:jc w:val="left"/>
              <w:spacing w:after="0" w:line="240" w:lineRule="auto"/>
              <w:rPr>
                <w:sz w:val="24"/>
                <w:szCs w:val="24"/>
              </w:rPr>
            </w:pPr>
            <w:r>
              <w:rPr>
                <w:rFonts w:ascii="Times New Roman" w:hAnsi="Times New Roman" w:cs="Times New Roman"/>
                <w:color w:val="#000000"/>
                <w:sz w:val="24"/>
                <w:szCs w:val="24"/>
              </w:rPr>
              <w:t> 3. Осмысление истории и мифологема одиночества  в романе Маркеса «Сто лет одиночества».</w:t>
            </w:r>
          </w:p>
          <w:p>
            <w:pPr>
              <w:jc w:val="left"/>
              <w:spacing w:after="0" w:line="240" w:lineRule="auto"/>
              <w:rPr>
                <w:sz w:val="24"/>
                <w:szCs w:val="24"/>
              </w:rPr>
            </w:pPr>
            <w:r>
              <w:rPr>
                <w:rFonts w:ascii="Times New Roman" w:hAnsi="Times New Roman" w:cs="Times New Roman"/>
                <w:color w:val="#000000"/>
                <w:sz w:val="24"/>
                <w:szCs w:val="24"/>
              </w:rPr>
              <w:t> 4. Антиутопия в  творчестве Хаксли, Оруэлла, Набокова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1.Интеллектуализация театральной эстетики второй половины ХХ века. Многообразие стилевых поисков.</w:t>
            </w:r>
          </w:p>
          <w:p>
            <w:pPr>
              <w:jc w:val="left"/>
              <w:spacing w:after="0" w:line="240" w:lineRule="auto"/>
              <w:rPr>
                <w:sz w:val="24"/>
                <w:szCs w:val="24"/>
              </w:rPr>
            </w:pPr>
            <w:r>
              <w:rPr>
                <w:rFonts w:ascii="Times New Roman" w:hAnsi="Times New Roman" w:cs="Times New Roman"/>
                <w:color w:val="#000000"/>
                <w:sz w:val="24"/>
                <w:szCs w:val="24"/>
              </w:rPr>
              <w:t> 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pPr>
              <w:jc w:val="left"/>
              <w:spacing w:after="0" w:line="240" w:lineRule="auto"/>
              <w:rPr>
                <w:sz w:val="24"/>
                <w:szCs w:val="24"/>
              </w:rPr>
            </w:pPr>
            <w:r>
              <w:rPr>
                <w:rFonts w:ascii="Times New Roman" w:hAnsi="Times New Roman" w:cs="Times New Roman"/>
                <w:color w:val="#000000"/>
                <w:sz w:val="24"/>
                <w:szCs w:val="24"/>
              </w:rPr>
              <w:t> 3.Иронический театр Т.Стоппарда. «Гильдерстерн и Рознкранц мертвы».</w:t>
            </w:r>
          </w:p>
          <w:p>
            <w:pPr>
              <w:jc w:val="left"/>
              <w:spacing w:after="0" w:line="240" w:lineRule="auto"/>
              <w:rPr>
                <w:sz w:val="24"/>
                <w:szCs w:val="24"/>
              </w:rPr>
            </w:pPr>
            <w:r>
              <w:rPr>
                <w:rFonts w:ascii="Times New Roman" w:hAnsi="Times New Roman" w:cs="Times New Roman"/>
                <w:color w:val="#000000"/>
                <w:sz w:val="24"/>
                <w:szCs w:val="24"/>
              </w:rPr>
              <w:t> 4.Драматургия «абсурда» и «новая драма». «Сторож»  Г.Пинтера.</w:t>
            </w:r>
          </w:p>
          <w:p>
            <w:pPr>
              <w:jc w:val="left"/>
              <w:spacing w:after="0" w:line="240" w:lineRule="auto"/>
              <w:rPr>
                <w:sz w:val="24"/>
                <w:szCs w:val="24"/>
              </w:rPr>
            </w:pPr>
            <w:r>
              <w:rPr>
                <w:rFonts w:ascii="Times New Roman" w:hAnsi="Times New Roman" w:cs="Times New Roman"/>
                <w:color w:val="#000000"/>
                <w:sz w:val="24"/>
                <w:szCs w:val="24"/>
              </w:rPr>
              <w:t> 5.Постмодернизм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6.Споры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7.Связь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8.И.Хассан. Понятия и термины постмодернистской эстетики.</w:t>
            </w:r>
          </w:p>
          <w:p>
            <w:pPr>
              <w:jc w:val="left"/>
              <w:spacing w:after="0" w:line="240" w:lineRule="auto"/>
              <w:rPr>
                <w:sz w:val="24"/>
                <w:szCs w:val="24"/>
              </w:rPr>
            </w:pPr>
            <w:r>
              <w:rPr>
                <w:rFonts w:ascii="Times New Roman" w:hAnsi="Times New Roman" w:cs="Times New Roman"/>
                <w:color w:val="#000000"/>
                <w:sz w:val="24"/>
                <w:szCs w:val="24"/>
              </w:rPr>
              <w:t> 9. 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10. 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11. 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12. 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13. «Смерть автора» как ведущий постулат постмодернизма. Соавторство с читателем в романе М.Павича «Хазарский словарь»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2.Споры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3.Связь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4.И.Хассан. Понятия и термины постмодернистской эстетики.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left"/>
              <w:spacing w:after="0" w:line="240" w:lineRule="auto"/>
              <w:rPr>
                <w:sz w:val="24"/>
                <w:szCs w:val="24"/>
              </w:rPr>
            </w:pPr>
            <w:r>
              <w:rPr>
                <w:rFonts w:ascii="Times New Roman" w:hAnsi="Times New Roman" w:cs="Times New Roman"/>
                <w:color w:val="#000000"/>
                <w:sz w:val="24"/>
                <w:szCs w:val="24"/>
              </w:rPr>
              <w:t> 1.Поэтика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2.Многослойность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3.Мир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4.Антикаллизм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5.«Смерть автора» как ведущий постулат постмодернизма. Соавторство с читателем в романе М.Павича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6.Роман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8.Роман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10.Опыты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11.Классические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12.Общая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13.Феномен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14.Обновление театральной традиции в М. Макдонаха.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3. 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5. 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6. 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8. 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9. Обновление театральной традиции в М. Макдонаха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1.31518"/>
        </w:trPr>
        <w:tc>
          <w:tcPr>
            <w:tcW w:w="9640" w:type="dxa"/>
          </w:tcPr>
          <w:p/>
        </w:tc>
      </w:tr>
      <w:tr>
        <w:trPr>
          <w:trHeight w:hRule="exact" w:val="2379.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pPr>
              <w:jc w:val="left"/>
              <w:spacing w:after="0" w:line="240" w:lineRule="auto"/>
              <w:rPr>
                <w:sz w:val="24"/>
                <w:szCs w:val="24"/>
              </w:rPr>
            </w:pPr>
            <w:r>
              <w:rPr>
                <w:rFonts w:ascii="Times New Roman" w:hAnsi="Times New Roman" w:cs="Times New Roman"/>
                <w:color w:val="#000000"/>
                <w:sz w:val="24"/>
                <w:szCs w:val="24"/>
              </w:rPr>
              <w:t> 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pPr>
              <w:jc w:val="left"/>
              <w:spacing w:after="0" w:line="240" w:lineRule="auto"/>
              <w:rPr>
                <w:sz w:val="24"/>
                <w:szCs w:val="24"/>
              </w:rPr>
            </w:pPr>
            <w:r>
              <w:rPr>
                <w:rFonts w:ascii="Times New Roman" w:hAnsi="Times New Roman" w:cs="Times New Roman"/>
                <w:color w:val="#000000"/>
                <w:sz w:val="24"/>
                <w:szCs w:val="24"/>
              </w:rPr>
              <w:t> 3. Патристика, публицистика, слово; послание, поучение, проповедь, притча; христианский символизм; риторическая амплификация; житие, житийный канон; жития-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мартирии, праведник, страстотерпец; гиперболизация, обобщение, эстетический идеал.</w:t>
            </w:r>
          </w:p>
          <w:p>
            <w:pPr>
              <w:jc w:val="left"/>
              <w:spacing w:after="0" w:line="240" w:lineRule="auto"/>
              <w:rPr>
                <w:sz w:val="24"/>
                <w:szCs w:val="24"/>
              </w:rPr>
            </w:pPr>
            <w:r>
              <w:rPr>
                <w:rFonts w:ascii="Times New Roman" w:hAnsi="Times New Roman" w:cs="Times New Roman"/>
                <w:color w:val="#000000"/>
                <w:sz w:val="24"/>
                <w:szCs w:val="24"/>
              </w:rPr>
              <w:t> 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pPr>
              <w:jc w:val="left"/>
              <w:spacing w:after="0" w:line="240" w:lineRule="auto"/>
              <w:rPr>
                <w:sz w:val="24"/>
                <w:szCs w:val="24"/>
              </w:rPr>
            </w:pPr>
            <w:r>
              <w:rPr>
                <w:rFonts w:ascii="Times New Roman" w:hAnsi="Times New Roman" w:cs="Times New Roman"/>
                <w:color w:val="#000000"/>
                <w:sz w:val="24"/>
                <w:szCs w:val="24"/>
              </w:rPr>
              <w:t> 5. «Задонщина» и «Слово о полку Игореве»: проблемы сопоставительного анализа текстов.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демократической новеллы и городской сатиры.</w:t>
            </w:r>
          </w:p>
          <w:p>
            <w:pPr>
              <w:jc w:val="left"/>
              <w:spacing w:after="0" w:line="240" w:lineRule="auto"/>
              <w:rPr>
                <w:sz w:val="24"/>
                <w:szCs w:val="24"/>
              </w:rPr>
            </w:pPr>
            <w:r>
              <w:rPr>
                <w:rFonts w:ascii="Times New Roman" w:hAnsi="Times New Roman" w:cs="Times New Roman"/>
                <w:color w:val="#000000"/>
                <w:sz w:val="24"/>
                <w:szCs w:val="24"/>
              </w:rPr>
              <w:t> 2.Демократические повести XVII в. («Повесть о Горе-Злочастии», «Повесть о Фроле Скобееве», «Повесть о Савве Грудцыне»).</w:t>
            </w:r>
          </w:p>
          <w:p>
            <w:pPr>
              <w:jc w:val="left"/>
              <w:spacing w:after="0" w:line="240" w:lineRule="auto"/>
              <w:rPr>
                <w:sz w:val="24"/>
                <w:szCs w:val="24"/>
              </w:rPr>
            </w:pPr>
            <w:r>
              <w:rPr>
                <w:rFonts w:ascii="Times New Roman" w:hAnsi="Times New Roman" w:cs="Times New Roman"/>
                <w:color w:val="#000000"/>
                <w:sz w:val="24"/>
                <w:szCs w:val="24"/>
              </w:rPr>
              <w:t> 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pPr>
              <w:jc w:val="left"/>
              <w:spacing w:after="0" w:line="240" w:lineRule="auto"/>
              <w:rPr>
                <w:sz w:val="24"/>
                <w:szCs w:val="24"/>
              </w:rPr>
            </w:pPr>
            <w:r>
              <w:rPr>
                <w:rFonts w:ascii="Times New Roman" w:hAnsi="Times New Roman" w:cs="Times New Roman"/>
                <w:color w:val="#000000"/>
                <w:sz w:val="24"/>
                <w:szCs w:val="24"/>
              </w:rPr>
              <w:t> 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pPr>
              <w:jc w:val="left"/>
              <w:spacing w:after="0" w:line="240" w:lineRule="auto"/>
              <w:rPr>
                <w:sz w:val="24"/>
                <w:szCs w:val="24"/>
              </w:rPr>
            </w:pPr>
            <w:r>
              <w:rPr>
                <w:rFonts w:ascii="Times New Roman" w:hAnsi="Times New Roman" w:cs="Times New Roman"/>
                <w:color w:val="#000000"/>
                <w:sz w:val="24"/>
                <w:szCs w:val="24"/>
              </w:rPr>
              <w:t> 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pPr>
              <w:jc w:val="left"/>
              <w:spacing w:after="0" w:line="240" w:lineRule="auto"/>
              <w:rPr>
                <w:sz w:val="24"/>
                <w:szCs w:val="24"/>
              </w:rPr>
            </w:pPr>
            <w:r>
              <w:rPr>
                <w:rFonts w:ascii="Times New Roman" w:hAnsi="Times New Roman" w:cs="Times New Roman"/>
                <w:color w:val="#000000"/>
                <w:sz w:val="24"/>
                <w:szCs w:val="24"/>
              </w:rPr>
              <w:t> 6.Зарождение литературы барокко.</w:t>
            </w:r>
          </w:p>
          <w:p>
            <w:pPr>
              <w:jc w:val="left"/>
              <w:spacing w:after="0" w:line="240" w:lineRule="auto"/>
              <w:rPr>
                <w:sz w:val="24"/>
                <w:szCs w:val="24"/>
              </w:rPr>
            </w:pPr>
            <w:r>
              <w:rPr>
                <w:rFonts w:ascii="Times New Roman" w:hAnsi="Times New Roman" w:cs="Times New Roman"/>
                <w:color w:val="#000000"/>
                <w:sz w:val="24"/>
                <w:szCs w:val="24"/>
              </w:rPr>
              <w:t> 7.Складывание книжной поэзии (вирши Кариона Истомина, Симеона Полоцкого).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left"/>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 Жанр как выражение классицистической концепции человека.</w:t>
            </w:r>
          </w:p>
          <w:p>
            <w:pPr>
              <w:jc w:val="left"/>
              <w:spacing w:after="0" w:line="240" w:lineRule="auto"/>
              <w:rPr>
                <w:sz w:val="24"/>
                <w:szCs w:val="24"/>
              </w:rPr>
            </w:pPr>
            <w:r>
              <w:rPr>
                <w:rFonts w:ascii="Times New Roman" w:hAnsi="Times New Roman" w:cs="Times New Roman"/>
                <w:color w:val="#000000"/>
                <w:sz w:val="24"/>
                <w:szCs w:val="24"/>
              </w:rPr>
              <w:t> 3. Сатиры А. Кантемира. Русская классицистическая драматургия.</w:t>
            </w:r>
          </w:p>
          <w:p>
            <w:pPr>
              <w:jc w:val="left"/>
              <w:spacing w:after="0" w:line="240" w:lineRule="auto"/>
              <w:rPr>
                <w:sz w:val="24"/>
                <w:szCs w:val="24"/>
              </w:rPr>
            </w:pPr>
            <w:r>
              <w:rPr>
                <w:rFonts w:ascii="Times New Roman" w:hAnsi="Times New Roman" w:cs="Times New Roman"/>
                <w:color w:val="#000000"/>
                <w:sz w:val="24"/>
                <w:szCs w:val="24"/>
              </w:rPr>
              <w:t> 4. Реформа стихосложения М.В. Ломоносова. Торжественные и духовные оды Ломоносова.</w:t>
            </w:r>
          </w:p>
          <w:p>
            <w:pPr>
              <w:jc w:val="left"/>
              <w:spacing w:after="0" w:line="240" w:lineRule="auto"/>
              <w:rPr>
                <w:sz w:val="24"/>
                <w:szCs w:val="24"/>
              </w:rPr>
            </w:pPr>
            <w:r>
              <w:rPr>
                <w:rFonts w:ascii="Times New Roman" w:hAnsi="Times New Roman" w:cs="Times New Roman"/>
                <w:color w:val="#000000"/>
                <w:sz w:val="24"/>
                <w:szCs w:val="24"/>
              </w:rPr>
              <w:t> 5. Творчество Г.Р. Державина.</w:t>
            </w:r>
          </w:p>
          <w:p>
            <w:pPr>
              <w:jc w:val="left"/>
              <w:spacing w:after="0" w:line="240" w:lineRule="auto"/>
              <w:rPr>
                <w:sz w:val="24"/>
                <w:szCs w:val="24"/>
              </w:rPr>
            </w:pPr>
            <w:r>
              <w:rPr>
                <w:rFonts w:ascii="Times New Roman" w:hAnsi="Times New Roman" w:cs="Times New Roman"/>
                <w:color w:val="#000000"/>
                <w:sz w:val="24"/>
                <w:szCs w:val="24"/>
              </w:rPr>
              <w:t> 6. Комедии Д.И. Фонвизина.</w:t>
            </w:r>
          </w:p>
          <w:p>
            <w:pPr>
              <w:jc w:val="left"/>
              <w:spacing w:after="0" w:line="240" w:lineRule="auto"/>
              <w:rPr>
                <w:sz w:val="24"/>
                <w:szCs w:val="24"/>
              </w:rPr>
            </w:pPr>
            <w:r>
              <w:rPr>
                <w:rFonts w:ascii="Times New Roman" w:hAnsi="Times New Roman" w:cs="Times New Roman"/>
                <w:color w:val="#000000"/>
                <w:sz w:val="24"/>
                <w:szCs w:val="24"/>
              </w:rPr>
              <w:t> 7. Русские просветительские журналы. Деятельность Н.И. Новикова.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left"/>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Предромантизм в русской литературе.</w:t>
            </w:r>
          </w:p>
          <w:p>
            <w:pPr>
              <w:jc w:val="left"/>
              <w:spacing w:after="0" w:line="240" w:lineRule="auto"/>
              <w:rPr>
                <w:sz w:val="24"/>
                <w:szCs w:val="24"/>
              </w:rPr>
            </w:pPr>
            <w:r>
              <w:rPr>
                <w:rFonts w:ascii="Times New Roman" w:hAnsi="Times New Roman" w:cs="Times New Roman"/>
                <w:color w:val="#000000"/>
                <w:sz w:val="24"/>
                <w:szCs w:val="24"/>
              </w:rPr>
              <w:t>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1.31518"/>
        </w:trPr>
        <w:tc>
          <w:tcPr>
            <w:tcW w:w="9640" w:type="dxa"/>
          </w:tcPr>
          <w:p/>
        </w:tc>
      </w:tr>
      <w:tr>
        <w:trPr>
          <w:trHeight w:hRule="exact" w:val="2750.8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left"/>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pPr>
              <w:jc w:val="left"/>
              <w:spacing w:after="0" w:line="240" w:lineRule="auto"/>
              <w:rPr>
                <w:sz w:val="24"/>
                <w:szCs w:val="24"/>
              </w:rPr>
            </w:pPr>
            <w:r>
              <w:rPr>
                <w:rFonts w:ascii="Times New Roman" w:hAnsi="Times New Roman" w:cs="Times New Roman"/>
                <w:color w:val="#000000"/>
                <w:sz w:val="24"/>
                <w:szCs w:val="24"/>
              </w:rPr>
              <w:t> 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w:t>
            </w:r>
          </w:p>
          <w:p>
            <w:pPr>
              <w:jc w:val="left"/>
              <w:spacing w:after="0" w:line="240" w:lineRule="auto"/>
              <w:rPr>
                <w:sz w:val="24"/>
                <w:szCs w:val="24"/>
              </w:rPr>
            </w:pPr>
            <w:r>
              <w:rPr>
                <w:rFonts w:ascii="Times New Roman" w:hAnsi="Times New Roman" w:cs="Times New Roman"/>
                <w:color w:val="#000000"/>
                <w:sz w:val="24"/>
                <w:szCs w:val="24"/>
              </w:rPr>
              <w:t> 2. Поэтика «южных» поэм. Проблема вдохновения и назначения поэта.</w:t>
            </w:r>
          </w:p>
          <w:p>
            <w:pPr>
              <w:jc w:val="left"/>
              <w:spacing w:after="0" w:line="240" w:lineRule="auto"/>
              <w:rPr>
                <w:sz w:val="24"/>
                <w:szCs w:val="24"/>
              </w:rPr>
            </w:pPr>
            <w:r>
              <w:rPr>
                <w:rFonts w:ascii="Times New Roman" w:hAnsi="Times New Roman" w:cs="Times New Roman"/>
                <w:color w:val="#000000"/>
                <w:sz w:val="24"/>
                <w:szCs w:val="24"/>
              </w:rPr>
              <w:t> 3. Лирика периода михайловской ссылки. Проблема народа и власти в трагедии «Борис Годунов». Темы дружбы и любви в творчестве Пушкина.</w:t>
            </w:r>
          </w:p>
          <w:p>
            <w:pPr>
              <w:jc w:val="left"/>
              <w:spacing w:after="0" w:line="240" w:lineRule="auto"/>
              <w:rPr>
                <w:sz w:val="24"/>
                <w:szCs w:val="24"/>
              </w:rPr>
            </w:pPr>
            <w:r>
              <w:rPr>
                <w:rFonts w:ascii="Times New Roman" w:hAnsi="Times New Roman" w:cs="Times New Roman"/>
                <w:color w:val="#000000"/>
                <w:sz w:val="24"/>
                <w:szCs w:val="24"/>
              </w:rPr>
              <w:t> 4. Поэтика жанра «Маленьких трагедий».</w:t>
            </w:r>
          </w:p>
          <w:p>
            <w:pPr>
              <w:jc w:val="left"/>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w:t>
            </w:r>
          </w:p>
          <w:p>
            <w:pPr>
              <w:jc w:val="left"/>
              <w:spacing w:after="0" w:line="240" w:lineRule="auto"/>
              <w:rPr>
                <w:sz w:val="24"/>
                <w:szCs w:val="24"/>
              </w:rPr>
            </w:pPr>
            <w:r>
              <w:rPr>
                <w:rFonts w:ascii="Times New Roman" w:hAnsi="Times New Roman" w:cs="Times New Roman"/>
                <w:color w:val="#000000"/>
                <w:sz w:val="24"/>
                <w:szCs w:val="24"/>
              </w:rPr>
              <w:t> 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pPr>
              <w:jc w:val="left"/>
              <w:spacing w:after="0" w:line="240" w:lineRule="auto"/>
              <w:rPr>
                <w:sz w:val="24"/>
                <w:szCs w:val="24"/>
              </w:rPr>
            </w:pPr>
            <w:r>
              <w:rPr>
                <w:rFonts w:ascii="Times New Roman" w:hAnsi="Times New Roman" w:cs="Times New Roman"/>
                <w:color w:val="#000000"/>
                <w:sz w:val="24"/>
                <w:szCs w:val="24"/>
              </w:rPr>
              <w:t> 7. Духовная проблематика поздней лирики Пушкина.</w:t>
            </w:r>
          </w:p>
          <w:p>
            <w:pPr>
              <w:jc w:val="left"/>
              <w:spacing w:after="0" w:line="240" w:lineRule="auto"/>
              <w:rPr>
                <w:sz w:val="24"/>
                <w:szCs w:val="24"/>
              </w:rPr>
            </w:pPr>
            <w:r>
              <w:rPr>
                <w:rFonts w:ascii="Times New Roman" w:hAnsi="Times New Roman" w:cs="Times New Roman"/>
                <w:color w:val="#000000"/>
                <w:sz w:val="24"/>
                <w:szCs w:val="24"/>
              </w:rPr>
              <w:t> 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pPr>
              <w:jc w:val="left"/>
              <w:spacing w:after="0" w:line="240" w:lineRule="auto"/>
              <w:rPr>
                <w:sz w:val="24"/>
                <w:szCs w:val="24"/>
              </w:rPr>
            </w:pPr>
            <w:r>
              <w:rPr>
                <w:rFonts w:ascii="Times New Roman" w:hAnsi="Times New Roman" w:cs="Times New Roman"/>
                <w:color w:val="#000000"/>
                <w:sz w:val="24"/>
                <w:szCs w:val="24"/>
              </w:rPr>
              <w:t> 9.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left"/>
              <w:spacing w:after="0" w:line="240" w:lineRule="auto"/>
              <w:rPr>
                <w:sz w:val="24"/>
                <w:szCs w:val="24"/>
              </w:rPr>
            </w:pPr>
            <w:r>
              <w:rPr>
                <w:rFonts w:ascii="Times New Roman" w:hAnsi="Times New Roman" w:cs="Times New Roman"/>
                <w:color w:val="#000000"/>
                <w:sz w:val="24"/>
                <w:szCs w:val="24"/>
              </w:rPr>
              <w:t> 2. Лирика Лермонтова 1832–1836 г.</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pPr>
              <w:jc w:val="left"/>
              <w:spacing w:after="0" w:line="240" w:lineRule="auto"/>
              <w:rPr>
                <w:sz w:val="24"/>
                <w:szCs w:val="24"/>
              </w:rPr>
            </w:pPr>
            <w:r>
              <w:rPr>
                <w:rFonts w:ascii="Times New Roman" w:hAnsi="Times New Roman" w:cs="Times New Roman"/>
                <w:color w:val="#000000"/>
                <w:sz w:val="24"/>
                <w:szCs w:val="24"/>
              </w:rPr>
              <w:t> 4. Романтическая драматургия Лермонтова. Поэма «Демон» – развитие сюжета, система образов.</w:t>
            </w:r>
          </w:p>
          <w:p>
            <w:pPr>
              <w:jc w:val="left"/>
              <w:spacing w:after="0" w:line="240" w:lineRule="auto"/>
              <w:rPr>
                <w:sz w:val="24"/>
                <w:szCs w:val="24"/>
              </w:rPr>
            </w:pPr>
            <w:r>
              <w:rPr>
                <w:rFonts w:ascii="Times New Roman" w:hAnsi="Times New Roman" w:cs="Times New Roman"/>
                <w:color w:val="#000000"/>
                <w:sz w:val="24"/>
                <w:szCs w:val="24"/>
              </w:rPr>
              <w:t> 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left"/>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(натуральная школа) в русской литературе.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left"/>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left"/>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left"/>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pPr>
              <w:jc w:val="left"/>
              <w:spacing w:after="0" w:line="240" w:lineRule="auto"/>
              <w:rPr>
                <w:sz w:val="24"/>
                <w:szCs w:val="24"/>
              </w:rPr>
            </w:pPr>
            <w:r>
              <w:rPr>
                <w:rFonts w:ascii="Times New Roman" w:hAnsi="Times New Roman" w:cs="Times New Roman"/>
                <w:color w:val="#000000"/>
                <w:sz w:val="24"/>
                <w:szCs w:val="24"/>
              </w:rPr>
              <w:t> 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pPr>
              <w:jc w:val="left"/>
              <w:spacing w:after="0" w:line="240" w:lineRule="auto"/>
              <w:rPr>
                <w:sz w:val="24"/>
                <w:szCs w:val="24"/>
              </w:rPr>
            </w:pPr>
            <w:r>
              <w:rPr>
                <w:rFonts w:ascii="Times New Roman" w:hAnsi="Times New Roman" w:cs="Times New Roman"/>
                <w:color w:val="#000000"/>
                <w:sz w:val="24"/>
                <w:szCs w:val="24"/>
              </w:rPr>
              <w:t> 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pPr>
              <w:jc w:val="left"/>
              <w:spacing w:after="0" w:line="240" w:lineRule="auto"/>
              <w:rPr>
                <w:sz w:val="24"/>
                <w:szCs w:val="24"/>
              </w:rPr>
            </w:pPr>
            <w:r>
              <w:rPr>
                <w:rFonts w:ascii="Times New Roman" w:hAnsi="Times New Roman" w:cs="Times New Roman"/>
                <w:color w:val="#000000"/>
                <w:sz w:val="24"/>
                <w:szCs w:val="24"/>
              </w:rPr>
              <w:t> 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pPr>
              <w:jc w:val="left"/>
              <w:spacing w:after="0" w:line="240" w:lineRule="auto"/>
              <w:rPr>
                <w:sz w:val="24"/>
                <w:szCs w:val="24"/>
              </w:rPr>
            </w:pPr>
            <w:r>
              <w:rPr>
                <w:rFonts w:ascii="Times New Roman" w:hAnsi="Times New Roman" w:cs="Times New Roman"/>
                <w:color w:val="#000000"/>
                <w:sz w:val="24"/>
                <w:szCs w:val="24"/>
              </w:rPr>
              <w:t> 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pPr>
              <w:jc w:val="left"/>
              <w:spacing w:after="0" w:line="240" w:lineRule="auto"/>
              <w:rPr>
                <w:sz w:val="24"/>
                <w:szCs w:val="24"/>
              </w:rPr>
            </w:pPr>
            <w:r>
              <w:rPr>
                <w:rFonts w:ascii="Times New Roman" w:hAnsi="Times New Roman" w:cs="Times New Roman"/>
                <w:color w:val="#000000"/>
                <w:sz w:val="24"/>
                <w:szCs w:val="24"/>
              </w:rPr>
              <w:t> 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21.31518"/>
        </w:trPr>
        <w:tc>
          <w:tcPr>
            <w:tcW w:w="9640" w:type="dxa"/>
          </w:tcPr>
          <w:p/>
        </w:tc>
      </w:tr>
      <w:tr>
        <w:trPr>
          <w:trHeight w:hRule="exact" w:val="476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 Ницше и Вл. Соловьев – философское предварение европейского fin de siecle и русского серебряного века.</w:t>
            </w:r>
          </w:p>
          <w:p>
            <w:pPr>
              <w:jc w:val="left"/>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left"/>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left"/>
              <w:spacing w:after="0" w:line="240" w:lineRule="auto"/>
              <w:rPr>
                <w:sz w:val="24"/>
                <w:szCs w:val="24"/>
              </w:rPr>
            </w:pPr>
            <w:r>
              <w:rPr>
                <w:rFonts w:ascii="Times New Roman" w:hAnsi="Times New Roman" w:cs="Times New Roman"/>
                <w:color w:val="#000000"/>
                <w:sz w:val="24"/>
                <w:szCs w:val="24"/>
              </w:rPr>
              <w:t> 4. К. Бальмонт как символист.</w:t>
            </w:r>
          </w:p>
          <w:p>
            <w:pPr>
              <w:jc w:val="left"/>
              <w:spacing w:after="0" w:line="240" w:lineRule="auto"/>
              <w:rPr>
                <w:sz w:val="24"/>
                <w:szCs w:val="24"/>
              </w:rPr>
            </w:pPr>
            <w:r>
              <w:rPr>
                <w:rFonts w:ascii="Times New Roman" w:hAnsi="Times New Roman" w:cs="Times New Roman"/>
                <w:color w:val="#000000"/>
                <w:sz w:val="24"/>
                <w:szCs w:val="24"/>
              </w:rPr>
              <w:t> 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гуманизма. Историософия Блока в цикле «На поле Куликовом» и поэме «Двенадцать». Философия истории зрелого Блока.</w:t>
            </w:r>
          </w:p>
          <w:p>
            <w:pPr>
              <w:jc w:val="left"/>
              <w:spacing w:after="0" w:line="240" w:lineRule="auto"/>
              <w:rPr>
                <w:sz w:val="24"/>
                <w:szCs w:val="24"/>
              </w:rPr>
            </w:pPr>
            <w:r>
              <w:rPr>
                <w:rFonts w:ascii="Times New Roman" w:hAnsi="Times New Roman" w:cs="Times New Roman"/>
                <w:color w:val="#000000"/>
                <w:sz w:val="24"/>
                <w:szCs w:val="24"/>
              </w:rPr>
              <w:t> 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left"/>
              <w:spacing w:after="0" w:line="240" w:lineRule="auto"/>
              <w:rPr>
                <w:sz w:val="24"/>
                <w:szCs w:val="24"/>
              </w:rPr>
            </w:pPr>
            <w:r>
              <w:rPr>
                <w:rFonts w:ascii="Times New Roman" w:hAnsi="Times New Roman" w:cs="Times New Roman"/>
                <w:color w:val="#000000"/>
                <w:sz w:val="24"/>
                <w:szCs w:val="24"/>
              </w:rPr>
              <w:t> 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left"/>
              <w:spacing w:after="0" w:line="240" w:lineRule="auto"/>
              <w:rPr>
                <w:sz w:val="24"/>
                <w:szCs w:val="24"/>
              </w:rPr>
            </w:pPr>
            <w:r>
              <w:rPr>
                <w:rFonts w:ascii="Times New Roman" w:hAnsi="Times New Roman" w:cs="Times New Roman"/>
                <w:color w:val="#000000"/>
                <w:sz w:val="24"/>
                <w:szCs w:val="24"/>
              </w:rPr>
              <w:t> 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pPr>
              <w:jc w:val="left"/>
              <w:spacing w:after="0" w:line="240" w:lineRule="auto"/>
              <w:rPr>
                <w:sz w:val="24"/>
                <w:szCs w:val="24"/>
              </w:rPr>
            </w:pPr>
            <w:r>
              <w:rPr>
                <w:rFonts w:ascii="Times New Roman" w:hAnsi="Times New Roman" w:cs="Times New Roman"/>
                <w:color w:val="#000000"/>
                <w:sz w:val="24"/>
                <w:szCs w:val="24"/>
              </w:rPr>
              <w:t> 9. Творчество Л. Андреева: гротескно «афишный» стиль как следствие «шопенгауэровского пессимизма».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 из Сан-Франциско». Проблема любви в книге «Темные аллеи».</w:t>
            </w:r>
          </w:p>
          <w:p>
            <w:pPr>
              <w:jc w:val="left"/>
              <w:spacing w:after="0" w:line="240" w:lineRule="auto"/>
              <w:rPr>
                <w:sz w:val="24"/>
                <w:szCs w:val="24"/>
              </w:rPr>
            </w:pPr>
            <w:r>
              <w:rPr>
                <w:rFonts w:ascii="Times New Roman" w:hAnsi="Times New Roman" w:cs="Times New Roman"/>
                <w:color w:val="#000000"/>
                <w:sz w:val="24"/>
                <w:szCs w:val="24"/>
              </w:rPr>
              <w:t> 3. Жизнь и творчество А.И. Куприна. Проблема любви в рассказах «Суламифь», «Гранатовый браслет». Повесть «Поединок».</w:t>
            </w:r>
          </w:p>
          <w:p>
            <w:pPr>
              <w:jc w:val="left"/>
              <w:spacing w:after="0" w:line="240" w:lineRule="auto"/>
              <w:rPr>
                <w:sz w:val="24"/>
                <w:szCs w:val="24"/>
              </w:rPr>
            </w:pPr>
            <w:r>
              <w:rPr>
                <w:rFonts w:ascii="Times New Roman" w:hAnsi="Times New Roman" w:cs="Times New Roman"/>
                <w:color w:val="#000000"/>
                <w:sz w:val="24"/>
                <w:szCs w:val="24"/>
              </w:rPr>
              <w:t> 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left"/>
              <w:spacing w:after="0" w:line="240" w:lineRule="auto"/>
              <w:rPr>
                <w:sz w:val="24"/>
                <w:szCs w:val="24"/>
              </w:rPr>
            </w:pPr>
            <w:r>
              <w:rPr>
                <w:rFonts w:ascii="Times New Roman" w:hAnsi="Times New Roman" w:cs="Times New Roman"/>
                <w:color w:val="#000000"/>
                <w:sz w:val="24"/>
                <w:szCs w:val="24"/>
              </w:rPr>
              <w:t> 5. Трагедия гражданской войны в отечественной литературе: И. Бабель, А. Фадеев, М. Булгаков, И. Бунин, М. Шолохов. Неоромантизм в прозе А. Грина.</w:t>
            </w:r>
          </w:p>
          <w:p>
            <w:pPr>
              <w:jc w:val="left"/>
              <w:spacing w:after="0" w:line="240" w:lineRule="auto"/>
              <w:rPr>
                <w:sz w:val="24"/>
                <w:szCs w:val="24"/>
              </w:rPr>
            </w:pPr>
            <w:r>
              <w:rPr>
                <w:rFonts w:ascii="Times New Roman" w:hAnsi="Times New Roman" w:cs="Times New Roman"/>
                <w:color w:val="#000000"/>
                <w:sz w:val="24"/>
                <w:szCs w:val="24"/>
              </w:rPr>
              <w:t> 6. Антиутопия Е. Замятина «Мы».</w:t>
            </w:r>
          </w:p>
          <w:p>
            <w:pPr>
              <w:jc w:val="left"/>
              <w:spacing w:after="0" w:line="240" w:lineRule="auto"/>
              <w:rPr>
                <w:sz w:val="24"/>
                <w:szCs w:val="24"/>
              </w:rPr>
            </w:pPr>
            <w:r>
              <w:rPr>
                <w:rFonts w:ascii="Times New Roman" w:hAnsi="Times New Roman" w:cs="Times New Roman"/>
                <w:color w:val="#000000"/>
                <w:sz w:val="24"/>
                <w:szCs w:val="24"/>
              </w:rPr>
              <w:t> 7. Основные мотивы лирики С. Есенина. Поэма «Анна Снегина».</w:t>
            </w:r>
          </w:p>
          <w:p>
            <w:pPr>
              <w:jc w:val="left"/>
              <w:spacing w:after="0" w:line="240" w:lineRule="auto"/>
              <w:rPr>
                <w:sz w:val="24"/>
                <w:szCs w:val="24"/>
              </w:rPr>
            </w:pPr>
            <w:r>
              <w:rPr>
                <w:rFonts w:ascii="Times New Roman" w:hAnsi="Times New Roman" w:cs="Times New Roman"/>
                <w:color w:val="#000000"/>
                <w:sz w:val="24"/>
                <w:szCs w:val="24"/>
              </w:rPr>
              <w:t> 8. Своеобразие стиля В. Маяковского. Драматургия Маяковского. Творчество Н. Заболоцкого.</w:t>
            </w:r>
          </w:p>
          <w:p>
            <w:pPr>
              <w:jc w:val="left"/>
              <w:spacing w:after="0" w:line="240" w:lineRule="auto"/>
              <w:rPr>
                <w:sz w:val="24"/>
                <w:szCs w:val="24"/>
              </w:rPr>
            </w:pPr>
            <w:r>
              <w:rPr>
                <w:rFonts w:ascii="Times New Roman" w:hAnsi="Times New Roman" w:cs="Times New Roman"/>
                <w:color w:val="#000000"/>
                <w:sz w:val="24"/>
                <w:szCs w:val="24"/>
              </w:rPr>
              <w:t> 9.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pPr>
              <w:jc w:val="left"/>
              <w:spacing w:after="0" w:line="240" w:lineRule="auto"/>
              <w:rPr>
                <w:sz w:val="24"/>
                <w:szCs w:val="24"/>
              </w:rPr>
            </w:pPr>
            <w:r>
              <w:rPr>
                <w:rFonts w:ascii="Times New Roman" w:hAnsi="Times New Roman" w:cs="Times New Roman"/>
                <w:color w:val="#000000"/>
                <w:sz w:val="24"/>
                <w:szCs w:val="24"/>
              </w:rPr>
              <w:t> 2. Эпическое мастерство Л. Леонова. Концепция романа «Русский лес».</w:t>
            </w:r>
          </w:p>
          <w:p>
            <w:pPr>
              <w:jc w:val="left"/>
              <w:spacing w:after="0" w:line="240" w:lineRule="auto"/>
              <w:rPr>
                <w:sz w:val="24"/>
                <w:szCs w:val="24"/>
              </w:rPr>
            </w:pPr>
            <w:r>
              <w:rPr>
                <w:rFonts w:ascii="Times New Roman" w:hAnsi="Times New Roman" w:cs="Times New Roman"/>
                <w:color w:val="#000000"/>
                <w:sz w:val="24"/>
                <w:szCs w:val="24"/>
              </w:rPr>
              <w:t> 3. Основные тенденции в изображении войны. «Оконная» и «Масштабная» правда (Ю.Бондарев, Г.Бакланов, К.Воробьев, К.Симонов и др.).</w:t>
            </w:r>
          </w:p>
          <w:p>
            <w:pPr>
              <w:jc w:val="left"/>
              <w:spacing w:after="0" w:line="240" w:lineRule="auto"/>
              <w:rPr>
                <w:sz w:val="24"/>
                <w:szCs w:val="24"/>
              </w:rPr>
            </w:pPr>
            <w:r>
              <w:rPr>
                <w:rFonts w:ascii="Times New Roman" w:hAnsi="Times New Roman" w:cs="Times New Roman"/>
                <w:color w:val="#000000"/>
                <w:sz w:val="24"/>
                <w:szCs w:val="24"/>
              </w:rPr>
              <w:t> 4. Этапное значение рассказа Солженицына «Один день Ивана Денисовича».</w:t>
            </w:r>
          </w:p>
          <w:p>
            <w:pPr>
              <w:jc w:val="left"/>
              <w:spacing w:after="0" w:line="240" w:lineRule="auto"/>
              <w:rPr>
                <w:sz w:val="24"/>
                <w:szCs w:val="24"/>
              </w:rPr>
            </w:pPr>
            <w:r>
              <w:rPr>
                <w:rFonts w:ascii="Times New Roman" w:hAnsi="Times New Roman" w:cs="Times New Roman"/>
                <w:color w:val="#000000"/>
                <w:sz w:val="24"/>
                <w:szCs w:val="24"/>
              </w:rPr>
              <w:t> 5. «Деревенская» тема и «деревенская проза» как особая творческая общность. Творчество В. Шукшина.</w:t>
            </w:r>
          </w:p>
          <w:p>
            <w:pPr>
              <w:jc w:val="left"/>
              <w:spacing w:after="0" w:line="240" w:lineRule="auto"/>
              <w:rPr>
                <w:sz w:val="24"/>
                <w:szCs w:val="24"/>
              </w:rPr>
            </w:pPr>
            <w:r>
              <w:rPr>
                <w:rFonts w:ascii="Times New Roman" w:hAnsi="Times New Roman" w:cs="Times New Roman"/>
                <w:color w:val="#000000"/>
                <w:sz w:val="24"/>
                <w:szCs w:val="24"/>
              </w:rPr>
              <w:t> 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pPr>
              <w:jc w:val="left"/>
              <w:spacing w:after="0" w:line="240" w:lineRule="auto"/>
              <w:rPr>
                <w:sz w:val="24"/>
                <w:szCs w:val="24"/>
              </w:rPr>
            </w:pPr>
            <w:r>
              <w:rPr>
                <w:rFonts w:ascii="Times New Roman" w:hAnsi="Times New Roman" w:cs="Times New Roman"/>
                <w:color w:val="#000000"/>
                <w:sz w:val="24"/>
                <w:szCs w:val="24"/>
              </w:rPr>
              <w:t> 7. Жанровые, художественные, идейные искания в творчестве Е. Евтушенко, 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pPr>
              <w:jc w:val="left"/>
              <w:spacing w:after="0" w:line="240" w:lineRule="auto"/>
              <w:rPr>
                <w:sz w:val="24"/>
                <w:szCs w:val="24"/>
              </w:rPr>
            </w:pPr>
            <w:r>
              <w:rPr>
                <w:rFonts w:ascii="Times New Roman" w:hAnsi="Times New Roman" w:cs="Times New Roman"/>
                <w:color w:val="#000000"/>
                <w:sz w:val="24"/>
                <w:szCs w:val="24"/>
              </w:rPr>
              <w:t> 8. Л. Мартынов и Омск. Творчество Т. Белозерова.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Новое качество литературного процесса после 1985 года. Литература и перестройка.</w:t>
            </w:r>
          </w:p>
          <w:p>
            <w:pPr>
              <w:jc w:val="left"/>
              <w:spacing w:after="0" w:line="240" w:lineRule="auto"/>
              <w:rPr>
                <w:sz w:val="24"/>
                <w:szCs w:val="24"/>
              </w:rPr>
            </w:pPr>
            <w:r>
              <w:rPr>
                <w:rFonts w:ascii="Times New Roman" w:hAnsi="Times New Roman" w:cs="Times New Roman"/>
                <w:color w:val="#000000"/>
                <w:sz w:val="24"/>
                <w:szCs w:val="24"/>
              </w:rPr>
              <w:t> 2. Нравственно-философское осмысление войны в романе В. Гроссмана «Жизнь и судьба». Проблема человека на войне в прозе В. Быкова, Б. Васильева.</w:t>
            </w:r>
          </w:p>
          <w:p>
            <w:pPr>
              <w:jc w:val="left"/>
              <w:spacing w:after="0" w:line="240" w:lineRule="auto"/>
              <w:rPr>
                <w:sz w:val="24"/>
                <w:szCs w:val="24"/>
              </w:rPr>
            </w:pPr>
            <w:r>
              <w:rPr>
                <w:rFonts w:ascii="Times New Roman" w:hAnsi="Times New Roman" w:cs="Times New Roman"/>
                <w:color w:val="#000000"/>
                <w:sz w:val="24"/>
                <w:szCs w:val="24"/>
              </w:rPr>
              <w:t> 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pPr>
              <w:jc w:val="left"/>
              <w:spacing w:after="0" w:line="240" w:lineRule="auto"/>
              <w:rPr>
                <w:sz w:val="24"/>
                <w:szCs w:val="24"/>
              </w:rPr>
            </w:pPr>
            <w:r>
              <w:rPr>
                <w:rFonts w:ascii="Times New Roman" w:hAnsi="Times New Roman" w:cs="Times New Roman"/>
                <w:color w:val="#000000"/>
                <w:sz w:val="24"/>
                <w:szCs w:val="24"/>
              </w:rPr>
              <w:t> 4. Социально-философская проза: А. Битов, Ю. Трифонов, В. Тендряков, С. Залыгин, Д. Гранин.</w:t>
            </w:r>
          </w:p>
          <w:p>
            <w:pPr>
              <w:jc w:val="left"/>
              <w:spacing w:after="0" w:line="240" w:lineRule="auto"/>
              <w:rPr>
                <w:sz w:val="24"/>
                <w:szCs w:val="24"/>
              </w:rPr>
            </w:pPr>
            <w:r>
              <w:rPr>
                <w:rFonts w:ascii="Times New Roman" w:hAnsi="Times New Roman" w:cs="Times New Roman"/>
                <w:color w:val="#000000"/>
                <w:sz w:val="24"/>
                <w:szCs w:val="24"/>
              </w:rPr>
              <w:t> 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pPr>
              <w:jc w:val="left"/>
              <w:spacing w:after="0" w:line="240" w:lineRule="auto"/>
              <w:rPr>
                <w:sz w:val="24"/>
                <w:szCs w:val="24"/>
              </w:rPr>
            </w:pPr>
            <w:r>
              <w:rPr>
                <w:rFonts w:ascii="Times New Roman" w:hAnsi="Times New Roman" w:cs="Times New Roman"/>
                <w:color w:val="#000000"/>
                <w:sz w:val="24"/>
                <w:szCs w:val="24"/>
              </w:rPr>
              <w:t> 6. Современный «авангард». Жанровое своеобразие прозы Л. Петрушевской. Неомифологизм в современной отечественной прозе.</w:t>
            </w:r>
          </w:p>
          <w:p>
            <w:pPr>
              <w:jc w:val="left"/>
              <w:spacing w:after="0" w:line="240" w:lineRule="auto"/>
              <w:rPr>
                <w:sz w:val="24"/>
                <w:szCs w:val="24"/>
              </w:rPr>
            </w:pPr>
            <w:r>
              <w:rPr>
                <w:rFonts w:ascii="Times New Roman" w:hAnsi="Times New Roman" w:cs="Times New Roman"/>
                <w:color w:val="#000000"/>
                <w:sz w:val="24"/>
                <w:szCs w:val="24"/>
              </w:rPr>
              <w:t> 7. Куртуазные маньеристы (В.Степанцов и др.).</w:t>
            </w:r>
          </w:p>
          <w:p>
            <w:pPr>
              <w:jc w:val="left"/>
              <w:spacing w:after="0" w:line="240" w:lineRule="auto"/>
              <w:rPr>
                <w:sz w:val="24"/>
                <w:szCs w:val="24"/>
              </w:rPr>
            </w:pPr>
            <w:r>
              <w:rPr>
                <w:rFonts w:ascii="Times New Roman" w:hAnsi="Times New Roman" w:cs="Times New Roman"/>
                <w:color w:val="#000000"/>
                <w:sz w:val="24"/>
                <w:szCs w:val="24"/>
              </w:rPr>
              <w:t> 8. Драматургия М. Арбатовой, Л. Петрушевской. «Жесткий» сентиментализм в творчестве Н. Коляды. Постмодернистский театр Е. Гришковца.</w:t>
            </w:r>
          </w:p>
          <w:p>
            <w:pPr>
              <w:jc w:val="left"/>
              <w:spacing w:after="0" w:line="240" w:lineRule="auto"/>
              <w:rPr>
                <w:sz w:val="24"/>
                <w:szCs w:val="24"/>
              </w:rPr>
            </w:pPr>
            <w:r>
              <w:rPr>
                <w:rFonts w:ascii="Times New Roman" w:hAnsi="Times New Roman" w:cs="Times New Roman"/>
                <w:color w:val="#000000"/>
                <w:sz w:val="24"/>
                <w:szCs w:val="24"/>
              </w:rPr>
              <w:t> 9. Тяготение к фантастике в произведениях В. Аксенова («Ожог», «Остров “Крым”», «Желток яйца» и др.).</w:t>
            </w:r>
          </w:p>
          <w:p>
            <w:pPr>
              <w:jc w:val="left"/>
              <w:spacing w:after="0" w:line="240" w:lineRule="auto"/>
              <w:rPr>
                <w:sz w:val="24"/>
                <w:szCs w:val="24"/>
              </w:rPr>
            </w:pPr>
            <w:r>
              <w:rPr>
                <w:rFonts w:ascii="Times New Roman" w:hAnsi="Times New Roman" w:cs="Times New Roman"/>
                <w:color w:val="#000000"/>
                <w:sz w:val="24"/>
                <w:szCs w:val="24"/>
              </w:rPr>
              <w:t> 10. Творчество И. Бродского.</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https://urait.ru/bcode/398694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https://urait.ru/bcode/408925</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https://urait.ru/bcode/398193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Пинаев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https://urait.ru/bcode/402598</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https://urait.ru/bcode/413369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8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2024-2025_ФГОС3++2024_Бак-ЗФО-РСО(24)_plx_История мировой литературы</dc:title>
  <dc:creator>FastReport.NET</dc:creator>
</cp:coreProperties>
</file>